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55" w:rsidRDefault="006A7FF2">
      <w:bookmarkStart w:id="0" w:name="_GoBack"/>
      <w:bookmarkEnd w:id="0"/>
      <w:r w:rsidRPr="006A7FF2">
        <w:rPr>
          <w:noProof/>
          <w:lang w:val="en-US"/>
        </w:rPr>
        <w:drawing>
          <wp:inline distT="0" distB="0" distL="0" distR="0">
            <wp:extent cx="6126480" cy="8669741"/>
            <wp:effectExtent l="0" t="0" r="7620" b="0"/>
            <wp:docPr id="1" name="Picture 1" descr="C:\Users\vadelna.cacacho\Desktop\06-PCSO2017_Part1-Mgmt_Responsibility_for_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delna.cacacho\Desktop\06-PCSO2017_Part1-Mgmt_Responsibility_for_F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8669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1055" w:rsidSect="006A7FF2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yAZyMW90VqI4vY62Ba5Xja/C1g57s2g7PvLW8pLRdW1Lkg4g0HTZtxHthiVAxsI8SI9lCz6x85rn/iHn2K/QQ==" w:salt="tESXH060LQUFe+ShZGPTf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F2"/>
    <w:rsid w:val="006A7FF2"/>
    <w:rsid w:val="00C21055"/>
    <w:rsid w:val="00F3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4E681-75C2-4BC1-8233-8B9842E2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Management Responsibility for Financial Statements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Management Responsibility for Financial Statements</dc:title>
  <dc:subject/>
  <dc:creator>COA - Philippine Charity Sweepstakes Office</dc:creator>
  <cp:keywords/>
  <dc:description/>
  <cp:lastModifiedBy>Evy Rose L. Lacanlale</cp:lastModifiedBy>
  <cp:revision>2</cp:revision>
  <dcterms:created xsi:type="dcterms:W3CDTF">2018-07-06T01:49:00Z</dcterms:created>
  <dcterms:modified xsi:type="dcterms:W3CDTF">2018-07-09T05:39:00Z</dcterms:modified>
</cp:coreProperties>
</file>